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8" w:rsidRDefault="00E74378" w:rsidP="004D14CD">
      <w:pPr>
        <w:pStyle w:val="Els-Author"/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the plastic deformation accompanying cyclic martensitic transformation in </w:t>
      </w:r>
      <w:proofErr w:type="spellStart"/>
      <w:r>
        <w:rPr>
          <w:b/>
          <w:sz w:val="28"/>
          <w:szCs w:val="28"/>
        </w:rPr>
        <w:t>thermomechanically</w:t>
      </w:r>
      <w:proofErr w:type="spellEnd"/>
      <w:r>
        <w:rPr>
          <w:b/>
          <w:sz w:val="28"/>
          <w:szCs w:val="28"/>
        </w:rPr>
        <w:t xml:space="preserve"> loaded </w:t>
      </w:r>
      <w:proofErr w:type="spellStart"/>
      <w:r>
        <w:rPr>
          <w:b/>
          <w:sz w:val="28"/>
          <w:szCs w:val="28"/>
        </w:rPr>
        <w:t>NiTi</w:t>
      </w:r>
      <w:proofErr w:type="spellEnd"/>
      <w:r>
        <w:rPr>
          <w:b/>
          <w:sz w:val="28"/>
          <w:szCs w:val="28"/>
        </w:rPr>
        <w:t xml:space="preserve"> wires</w:t>
      </w:r>
    </w:p>
    <w:p w:rsidR="00E74378" w:rsidRDefault="00E74378" w:rsidP="004D14CD">
      <w:pPr>
        <w:pStyle w:val="Els-Author"/>
        <w:spacing w:line="360" w:lineRule="auto"/>
        <w:ind w:right="2"/>
      </w:pPr>
      <w:r w:rsidRPr="004D14CD">
        <w:rPr>
          <w:sz w:val="22"/>
          <w:szCs w:val="22"/>
          <w:u w:val="single"/>
        </w:rPr>
        <w:t xml:space="preserve">P. </w:t>
      </w:r>
      <w:proofErr w:type="spellStart"/>
      <w:r w:rsidRPr="004D14CD">
        <w:rPr>
          <w:sz w:val="22"/>
          <w:szCs w:val="22"/>
          <w:u w:val="single"/>
        </w:rPr>
        <w:t>Šittner</w:t>
      </w:r>
      <w:r w:rsidRPr="004D14CD">
        <w:rPr>
          <w:sz w:val="22"/>
          <w:szCs w:val="22"/>
          <w:u w:val="single"/>
          <w:vertAlign w:val="superscript"/>
        </w:rPr>
        <w:t>a</w:t>
      </w:r>
      <w:r>
        <w:rPr>
          <w:sz w:val="22"/>
          <w:szCs w:val="22"/>
          <w:vertAlign w:val="superscript"/>
        </w:rPr>
        <w:t>,c</w:t>
      </w:r>
      <w:proofErr w:type="spellEnd"/>
      <w:r>
        <w:rPr>
          <w:sz w:val="22"/>
          <w:szCs w:val="22"/>
          <w:vertAlign w:val="superscript"/>
        </w:rPr>
        <w:t>,*</w:t>
      </w:r>
      <w:r>
        <w:rPr>
          <w:sz w:val="22"/>
          <w:szCs w:val="22"/>
        </w:rPr>
        <w:t>,</w:t>
      </w:r>
      <w:r w:rsidR="00C25E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L. </w:t>
      </w:r>
      <w:proofErr w:type="spellStart"/>
      <w:r>
        <w:rPr>
          <w:sz w:val="22"/>
          <w:szCs w:val="22"/>
        </w:rPr>
        <w:t>Heller</w:t>
      </w:r>
      <w:r>
        <w:rPr>
          <w:sz w:val="22"/>
          <w:szCs w:val="22"/>
          <w:vertAlign w:val="superscript"/>
        </w:rPr>
        <w:t>a,c</w:t>
      </w:r>
      <w:proofErr w:type="spellEnd"/>
      <w:r>
        <w:rPr>
          <w:sz w:val="22"/>
          <w:szCs w:val="22"/>
        </w:rPr>
        <w:t xml:space="preserve">, H. </w:t>
      </w:r>
      <w:proofErr w:type="spellStart"/>
      <w:r>
        <w:rPr>
          <w:sz w:val="22"/>
          <w:szCs w:val="22"/>
        </w:rPr>
        <w:t>Seiner</w:t>
      </w:r>
      <w:r>
        <w:rPr>
          <w:sz w:val="22"/>
          <w:szCs w:val="22"/>
          <w:vertAlign w:val="superscript"/>
        </w:rPr>
        <w:t>b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Sedlák</w:t>
      </w:r>
      <w:r>
        <w:rPr>
          <w:sz w:val="22"/>
          <w:szCs w:val="22"/>
          <w:vertAlign w:val="superscript"/>
        </w:rPr>
        <w:t>b,c</w:t>
      </w:r>
      <w:proofErr w:type="spellEnd"/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, O. </w:t>
      </w:r>
      <w:proofErr w:type="spellStart"/>
      <w:r>
        <w:rPr>
          <w:sz w:val="22"/>
          <w:szCs w:val="22"/>
        </w:rPr>
        <w:t>Tyc</w:t>
      </w:r>
      <w:r>
        <w:rPr>
          <w:sz w:val="22"/>
          <w:szCs w:val="22"/>
          <w:vertAlign w:val="superscript"/>
        </w:rPr>
        <w:t>,a,d</w:t>
      </w:r>
      <w:proofErr w:type="spellEnd"/>
      <w:r>
        <w:rPr>
          <w:sz w:val="22"/>
          <w:szCs w:val="22"/>
          <w:vertAlign w:val="superscript"/>
        </w:rPr>
        <w:t>,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Wronka</w:t>
      </w:r>
      <w:proofErr w:type="spellEnd"/>
      <w:r w:rsidRPr="00E7437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a,</w:t>
      </w:r>
      <w:r>
        <w:rPr>
          <w:sz w:val="22"/>
          <w:szCs w:val="22"/>
        </w:rPr>
        <w:t xml:space="preserve">, O. </w:t>
      </w:r>
      <w:proofErr w:type="spellStart"/>
      <w:r>
        <w:rPr>
          <w:sz w:val="22"/>
          <w:szCs w:val="22"/>
        </w:rPr>
        <w:t>Molnárová</w:t>
      </w:r>
      <w:proofErr w:type="spellEnd"/>
      <w:r w:rsidRPr="00E7437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a,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 </w:t>
      </w:r>
      <w:proofErr w:type="spellStart"/>
      <w:r>
        <w:rPr>
          <w:sz w:val="22"/>
          <w:szCs w:val="22"/>
        </w:rPr>
        <w:t>Kadeřávek</w:t>
      </w:r>
      <w:r>
        <w:rPr>
          <w:sz w:val="22"/>
          <w:szCs w:val="22"/>
          <w:vertAlign w:val="superscript"/>
        </w:rPr>
        <w:t>a,d,c</w:t>
      </w:r>
      <w:proofErr w:type="spellEnd"/>
    </w:p>
    <w:p w:rsidR="00C5752E" w:rsidRPr="0047551A" w:rsidRDefault="00C5752E" w:rsidP="004D14CD">
      <w:pPr>
        <w:jc w:val="center"/>
        <w:rPr>
          <w:sz w:val="22"/>
          <w:szCs w:val="22"/>
          <w:lang w:val="en-US"/>
        </w:rPr>
      </w:pPr>
    </w:p>
    <w:p w:rsidR="00E74378" w:rsidRDefault="00E74378" w:rsidP="004D14CD">
      <w:pPr>
        <w:spacing w:after="120"/>
        <w:jc w:val="center"/>
        <w:rPr>
          <w:i/>
          <w:szCs w:val="22"/>
          <w:lang w:val="en-US"/>
        </w:rPr>
      </w:pPr>
      <w:proofErr w:type="spellStart"/>
      <w:proofErr w:type="gramStart"/>
      <w:r>
        <w:rPr>
          <w:i/>
          <w:szCs w:val="22"/>
          <w:vertAlign w:val="superscript"/>
          <w:lang w:val="en-US"/>
        </w:rPr>
        <w:t>a</w:t>
      </w:r>
      <w:r>
        <w:rPr>
          <w:i/>
          <w:szCs w:val="22"/>
          <w:lang w:val="en-US"/>
        </w:rPr>
        <w:t>Institute</w:t>
      </w:r>
      <w:proofErr w:type="spellEnd"/>
      <w:proofErr w:type="gramEnd"/>
      <w:r>
        <w:rPr>
          <w:i/>
          <w:szCs w:val="22"/>
          <w:lang w:val="en-US"/>
        </w:rPr>
        <w:t xml:space="preserve"> of Physics of the CAS, Na </w:t>
      </w:r>
      <w:proofErr w:type="spellStart"/>
      <w:r>
        <w:rPr>
          <w:i/>
          <w:szCs w:val="22"/>
          <w:lang w:val="en-US"/>
        </w:rPr>
        <w:t>Slovance</w:t>
      </w:r>
      <w:proofErr w:type="spellEnd"/>
      <w:r>
        <w:rPr>
          <w:i/>
          <w:szCs w:val="22"/>
          <w:lang w:val="en-US"/>
        </w:rPr>
        <w:t xml:space="preserve"> 1992/2, 18221 Prague, CR</w:t>
      </w:r>
    </w:p>
    <w:p w:rsidR="00E74378" w:rsidRDefault="00E74378" w:rsidP="004D14CD">
      <w:pPr>
        <w:spacing w:after="120"/>
        <w:jc w:val="center"/>
        <w:rPr>
          <w:i/>
          <w:szCs w:val="22"/>
          <w:lang w:val="en-US"/>
        </w:rPr>
      </w:pPr>
      <w:proofErr w:type="spellStart"/>
      <w:proofErr w:type="gramStart"/>
      <w:r>
        <w:rPr>
          <w:szCs w:val="22"/>
          <w:vertAlign w:val="superscript"/>
          <w:lang w:val="en-US"/>
        </w:rPr>
        <w:t>b</w:t>
      </w:r>
      <w:r>
        <w:rPr>
          <w:i/>
          <w:szCs w:val="22"/>
          <w:lang w:val="en-US"/>
        </w:rPr>
        <w:t>Institute</w:t>
      </w:r>
      <w:proofErr w:type="spellEnd"/>
      <w:proofErr w:type="gramEnd"/>
      <w:r>
        <w:rPr>
          <w:i/>
          <w:szCs w:val="22"/>
          <w:lang w:val="en-US"/>
        </w:rPr>
        <w:t xml:space="preserve"> of </w:t>
      </w:r>
      <w:proofErr w:type="spellStart"/>
      <w:r>
        <w:rPr>
          <w:i/>
          <w:szCs w:val="22"/>
          <w:lang w:val="en-US"/>
        </w:rPr>
        <w:t>Thermomechanics</w:t>
      </w:r>
      <w:proofErr w:type="spellEnd"/>
      <w:r>
        <w:rPr>
          <w:i/>
          <w:szCs w:val="22"/>
          <w:lang w:val="en-US"/>
        </w:rPr>
        <w:t xml:space="preserve"> of the CAS, </w:t>
      </w:r>
      <w:proofErr w:type="spellStart"/>
      <w:r>
        <w:rPr>
          <w:i/>
          <w:szCs w:val="22"/>
          <w:lang w:val="en-US"/>
        </w:rPr>
        <w:t>Dolejškova</w:t>
      </w:r>
      <w:proofErr w:type="spellEnd"/>
      <w:r>
        <w:rPr>
          <w:i/>
          <w:szCs w:val="22"/>
          <w:lang w:val="en-US"/>
        </w:rPr>
        <w:t xml:space="preserve"> 5, 18200 Prague, CR</w:t>
      </w:r>
    </w:p>
    <w:p w:rsidR="00E74378" w:rsidRDefault="00E74378" w:rsidP="004D14CD">
      <w:pPr>
        <w:spacing w:after="120"/>
        <w:jc w:val="center"/>
        <w:rPr>
          <w:i/>
          <w:szCs w:val="22"/>
          <w:lang w:val="en-US"/>
        </w:rPr>
      </w:pPr>
      <w:proofErr w:type="spellStart"/>
      <w:proofErr w:type="gramStart"/>
      <w:r>
        <w:rPr>
          <w:szCs w:val="22"/>
          <w:vertAlign w:val="superscript"/>
          <w:lang w:val="en-US"/>
        </w:rPr>
        <w:t>c</w:t>
      </w:r>
      <w:r>
        <w:rPr>
          <w:i/>
          <w:szCs w:val="22"/>
          <w:lang w:val="en-US"/>
        </w:rPr>
        <w:t>Nuclear</w:t>
      </w:r>
      <w:proofErr w:type="spellEnd"/>
      <w:proofErr w:type="gramEnd"/>
      <w:r>
        <w:rPr>
          <w:i/>
          <w:szCs w:val="22"/>
          <w:lang w:val="en-US"/>
        </w:rPr>
        <w:t xml:space="preserve"> Physics Institute of the CAS,</w:t>
      </w:r>
      <w:r>
        <w:rPr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Husinec</w:t>
      </w:r>
      <w:proofErr w:type="spellEnd"/>
      <w:r>
        <w:rPr>
          <w:i/>
          <w:szCs w:val="22"/>
          <w:lang w:val="en-US"/>
        </w:rPr>
        <w:t xml:space="preserve"> - </w:t>
      </w:r>
      <w:proofErr w:type="spellStart"/>
      <w:r>
        <w:rPr>
          <w:i/>
          <w:szCs w:val="22"/>
          <w:lang w:val="en-US"/>
        </w:rPr>
        <w:t>Řež</w:t>
      </w:r>
      <w:proofErr w:type="spellEnd"/>
      <w:r>
        <w:rPr>
          <w:i/>
          <w:szCs w:val="22"/>
          <w:lang w:val="en-US"/>
        </w:rPr>
        <w:t xml:space="preserve"> 130, 250 68, </w:t>
      </w:r>
      <w:proofErr w:type="spellStart"/>
      <w:r>
        <w:rPr>
          <w:i/>
          <w:szCs w:val="22"/>
          <w:lang w:val="en-US"/>
        </w:rPr>
        <w:t>Řež</w:t>
      </w:r>
      <w:proofErr w:type="spellEnd"/>
      <w:r>
        <w:rPr>
          <w:i/>
          <w:szCs w:val="22"/>
          <w:lang w:val="en-US"/>
        </w:rPr>
        <w:t>, CR</w:t>
      </w:r>
    </w:p>
    <w:p w:rsidR="00E74378" w:rsidRDefault="00E74378" w:rsidP="004D14CD">
      <w:pPr>
        <w:spacing w:after="120"/>
        <w:jc w:val="center"/>
        <w:rPr>
          <w:i/>
          <w:szCs w:val="22"/>
          <w:lang w:val="en-US"/>
        </w:rPr>
      </w:pPr>
      <w:proofErr w:type="spellStart"/>
      <w:proofErr w:type="gramStart"/>
      <w:r>
        <w:rPr>
          <w:i/>
          <w:szCs w:val="22"/>
          <w:vertAlign w:val="superscript"/>
          <w:lang w:val="en-US"/>
        </w:rPr>
        <w:t>d</w:t>
      </w:r>
      <w:r>
        <w:rPr>
          <w:i/>
          <w:szCs w:val="22"/>
          <w:lang w:val="en-US"/>
        </w:rPr>
        <w:t>Faculty</w:t>
      </w:r>
      <w:proofErr w:type="spellEnd"/>
      <w:proofErr w:type="gramEnd"/>
      <w:r>
        <w:rPr>
          <w:i/>
          <w:szCs w:val="22"/>
          <w:lang w:val="en-US"/>
        </w:rPr>
        <w:t xml:space="preserve"> of Nuclear Sciences and Physical Engineering, CTU Prague, Prague 2, Czech Republic</w:t>
      </w:r>
    </w:p>
    <w:p w:rsidR="00E74378" w:rsidRDefault="00E74378" w:rsidP="00A56A54">
      <w:pPr>
        <w:spacing w:line="360" w:lineRule="auto"/>
        <w:jc w:val="both"/>
        <w:rPr>
          <w:i/>
          <w:sz w:val="22"/>
          <w:szCs w:val="22"/>
          <w:lang w:val="en-US"/>
        </w:rPr>
      </w:pPr>
    </w:p>
    <w:p w:rsidR="00E74378" w:rsidRDefault="00802706" w:rsidP="004D14CD">
      <w:pPr>
        <w:jc w:val="both"/>
        <w:rPr>
          <w:rFonts w:eastAsia="sans-serif" w:cs="sans-serif"/>
          <w:lang w:val="en-US" w:eastAsia="zh-CN" w:bidi="hi-IN"/>
        </w:rPr>
      </w:pPr>
      <w:r w:rsidRPr="00511ED1">
        <w:rPr>
          <w:rFonts w:eastAsia="sans-serif" w:cs="sans-serif"/>
          <w:lang w:val="en-US" w:eastAsia="zh-CN" w:bidi="hi-IN"/>
        </w:rPr>
        <w:t xml:space="preserve">Tensile deformation of medical grade </w:t>
      </w:r>
      <w:proofErr w:type="spellStart"/>
      <w:r w:rsidRPr="00511ED1">
        <w:rPr>
          <w:rFonts w:eastAsia="sans-serif" w:cs="sans-serif"/>
          <w:lang w:val="en-US" w:eastAsia="zh-CN" w:bidi="hi-IN"/>
        </w:rPr>
        <w:t>NiTi</w:t>
      </w:r>
      <w:proofErr w:type="spellEnd"/>
      <w:r w:rsidRPr="00511ED1">
        <w:rPr>
          <w:rFonts w:eastAsia="sans-serif" w:cs="sans-serif"/>
          <w:lang w:val="en-US" w:eastAsia="zh-CN" w:bidi="hi-IN"/>
        </w:rPr>
        <w:t xml:space="preserve"> wire</w:t>
      </w:r>
      <w:r w:rsidR="00D76AFD">
        <w:rPr>
          <w:rFonts w:eastAsia="sans-serif" w:cs="sans-serif"/>
          <w:lang w:val="en-US" w:eastAsia="zh-CN" w:bidi="hi-IN"/>
        </w:rPr>
        <w:t>s</w:t>
      </w:r>
      <w:r w:rsidRPr="00511ED1">
        <w:rPr>
          <w:rFonts w:eastAsia="sans-serif" w:cs="sans-serif"/>
          <w:lang w:val="en-US" w:eastAsia="zh-CN" w:bidi="hi-IN"/>
        </w:rPr>
        <w:t xml:space="preserve"> </w:t>
      </w:r>
      <w:r w:rsidR="00E74378">
        <w:rPr>
          <w:rFonts w:eastAsia="sans-serif" w:cs="sans-serif"/>
          <w:lang w:val="en-US" w:eastAsia="zh-CN" w:bidi="hi-IN"/>
        </w:rPr>
        <w:t>having wide range of</w:t>
      </w:r>
      <w:r w:rsidR="00D76AFD">
        <w:rPr>
          <w:rFonts w:eastAsia="sans-serif" w:cs="sans-serif"/>
          <w:lang w:val="en-US" w:eastAsia="zh-CN" w:bidi="hi-IN"/>
        </w:rPr>
        <w:t xml:space="preserve"> different microstructures </w:t>
      </w:r>
      <w:r w:rsidRPr="00511ED1">
        <w:rPr>
          <w:rFonts w:eastAsia="sans-serif" w:cs="sans-serif"/>
          <w:lang w:val="en-US" w:eastAsia="zh-CN" w:bidi="hi-IN"/>
        </w:rPr>
        <w:t xml:space="preserve">was </w:t>
      </w:r>
      <w:r w:rsidR="00BB2086">
        <w:rPr>
          <w:rFonts w:eastAsia="sans-serif" w:cs="sans-serif"/>
          <w:lang w:val="en-US" w:eastAsia="zh-CN" w:bidi="hi-IN"/>
        </w:rPr>
        <w:t>investigated in thermomechanical loading tests</w:t>
      </w:r>
      <w:r w:rsidRPr="00511ED1">
        <w:rPr>
          <w:rFonts w:eastAsia="sans-serif" w:cs="sans-serif"/>
          <w:lang w:val="en-US" w:eastAsia="zh-CN" w:bidi="hi-IN"/>
        </w:rPr>
        <w:t xml:space="preserve"> </w:t>
      </w:r>
      <w:r w:rsidR="00D76AFD">
        <w:rPr>
          <w:rFonts w:eastAsia="sans-serif" w:cs="sans-serif"/>
          <w:lang w:val="en-US" w:eastAsia="zh-CN" w:bidi="hi-IN"/>
        </w:rPr>
        <w:t xml:space="preserve">up to failure </w:t>
      </w:r>
      <w:r w:rsidRPr="00511ED1">
        <w:rPr>
          <w:rFonts w:eastAsia="sans-serif" w:cs="sans-serif"/>
          <w:lang w:val="en-US" w:eastAsia="zh-CN" w:bidi="hi-IN"/>
        </w:rPr>
        <w:t xml:space="preserve">from -100°C to </w:t>
      </w:r>
      <w:r w:rsidR="00F55B6B">
        <w:rPr>
          <w:rFonts w:eastAsia="sans-serif" w:cs="sans-serif"/>
          <w:lang w:val="en-US" w:eastAsia="zh-CN" w:bidi="hi-IN"/>
        </w:rPr>
        <w:t>4</w:t>
      </w:r>
      <w:r w:rsidRPr="00511ED1">
        <w:rPr>
          <w:rFonts w:eastAsia="sans-serif" w:cs="sans-serif"/>
          <w:lang w:val="en-US" w:eastAsia="zh-CN" w:bidi="hi-IN"/>
        </w:rPr>
        <w:t>50°C. Suppl</w:t>
      </w:r>
      <w:r w:rsidRPr="00511ED1">
        <w:rPr>
          <w:rFonts w:eastAsia="sans-serif" w:cs="sans-serif"/>
          <w:lang w:val="en-US" w:eastAsia="zh-CN" w:bidi="hi-IN"/>
        </w:rPr>
        <w:t>e</w:t>
      </w:r>
      <w:r w:rsidRPr="00511ED1">
        <w:rPr>
          <w:rFonts w:eastAsia="sans-serif" w:cs="sans-serif"/>
          <w:lang w:val="en-US" w:eastAsia="zh-CN" w:bidi="hi-IN"/>
        </w:rPr>
        <w:t>mental in-situ electrical resistance, synchrotron x-ray diffraction, digital image correlation and ex-situ TEM stu</w:t>
      </w:r>
      <w:r w:rsidRPr="00511ED1">
        <w:rPr>
          <w:rFonts w:eastAsia="sans-serif" w:cs="sans-serif"/>
          <w:lang w:val="en-US" w:eastAsia="zh-CN" w:bidi="hi-IN"/>
        </w:rPr>
        <w:t>d</w:t>
      </w:r>
      <w:r w:rsidRPr="00511ED1">
        <w:rPr>
          <w:rFonts w:eastAsia="sans-serif" w:cs="sans-serif"/>
          <w:lang w:val="en-US" w:eastAsia="zh-CN" w:bidi="hi-IN"/>
        </w:rPr>
        <w:t xml:space="preserve">ies were </w:t>
      </w:r>
      <w:r w:rsidR="00460EF0">
        <w:rPr>
          <w:rFonts w:eastAsia="sans-serif" w:cs="sans-serif"/>
          <w:lang w:val="en-US" w:eastAsia="zh-CN" w:bidi="hi-IN"/>
        </w:rPr>
        <w:t>employed</w:t>
      </w:r>
      <w:r w:rsidRPr="00511ED1">
        <w:rPr>
          <w:rFonts w:eastAsia="sans-serif" w:cs="sans-serif"/>
          <w:lang w:val="en-US" w:eastAsia="zh-CN" w:bidi="hi-IN"/>
        </w:rPr>
        <w:t xml:space="preserve"> to characterize the </w:t>
      </w:r>
      <w:r w:rsidR="00E74378">
        <w:rPr>
          <w:rFonts w:eastAsia="sans-serif" w:cs="sans-serif"/>
          <w:lang w:val="en-US" w:eastAsia="zh-CN" w:bidi="hi-IN"/>
        </w:rPr>
        <w:t xml:space="preserve">acting </w:t>
      </w:r>
      <w:r w:rsidRPr="00511ED1">
        <w:rPr>
          <w:rFonts w:eastAsia="sans-serif" w:cs="sans-serif"/>
          <w:lang w:val="en-US" w:eastAsia="zh-CN" w:bidi="hi-IN"/>
        </w:rPr>
        <w:t xml:space="preserve">deformation/transformation </w:t>
      </w:r>
      <w:r w:rsidR="00460EF0">
        <w:rPr>
          <w:rFonts w:eastAsia="sans-serif" w:cs="sans-serif"/>
          <w:lang w:val="en-US" w:eastAsia="zh-CN" w:bidi="hi-IN"/>
        </w:rPr>
        <w:t>processes</w:t>
      </w:r>
      <w:r w:rsidR="00E74378">
        <w:rPr>
          <w:rFonts w:eastAsia="sans-serif" w:cs="sans-serif"/>
          <w:lang w:val="en-US" w:eastAsia="zh-CN" w:bidi="hi-IN"/>
        </w:rPr>
        <w:t xml:space="preserve">. </w:t>
      </w:r>
    </w:p>
    <w:p w:rsidR="00457AAE" w:rsidRDefault="00457AAE" w:rsidP="004D14CD">
      <w:pPr>
        <w:jc w:val="both"/>
        <w:rPr>
          <w:rFonts w:eastAsia="sans-serif" w:cs="sans-serif"/>
          <w:lang w:val="en-US" w:eastAsia="zh-CN" w:bidi="hi-IN"/>
        </w:rPr>
      </w:pPr>
    </w:p>
    <w:p w:rsidR="00D76AFD" w:rsidRDefault="00F55B6B" w:rsidP="004D14CD">
      <w:pPr>
        <w:jc w:val="both"/>
        <w:rPr>
          <w:rFonts w:eastAsia="sans-serif" w:cs="sans-serif"/>
          <w:lang w:val="en-US" w:eastAsia="zh-CN" w:bidi="hi-IN"/>
        </w:rPr>
      </w:pPr>
      <w:r>
        <w:rPr>
          <w:rFonts w:eastAsia="sans-serif" w:cs="sans-serif"/>
          <w:lang w:val="en-US" w:eastAsia="zh-CN" w:bidi="hi-IN"/>
        </w:rPr>
        <w:t>S</w:t>
      </w:r>
      <w:r w:rsidR="00460EF0">
        <w:rPr>
          <w:rFonts w:eastAsia="sans-serif" w:cs="sans-serif"/>
          <w:lang w:val="en-US" w:eastAsia="zh-CN" w:bidi="hi-IN"/>
        </w:rPr>
        <w:t xml:space="preserve">pecial attention </w:t>
      </w:r>
      <w:r w:rsidR="00BB2086">
        <w:rPr>
          <w:rFonts w:eastAsia="sans-serif" w:cs="sans-serif"/>
          <w:lang w:val="en-US" w:eastAsia="zh-CN" w:bidi="hi-IN"/>
        </w:rPr>
        <w:t>was</w:t>
      </w:r>
      <w:r w:rsidR="00460EF0">
        <w:rPr>
          <w:rFonts w:eastAsia="sans-serif" w:cs="sans-serif"/>
          <w:lang w:val="en-US" w:eastAsia="zh-CN" w:bidi="hi-IN"/>
        </w:rPr>
        <w:t xml:space="preserve"> paid to </w:t>
      </w:r>
      <w:r>
        <w:rPr>
          <w:rFonts w:eastAsia="sans-serif" w:cs="sans-serif"/>
          <w:lang w:val="en-US" w:eastAsia="zh-CN" w:bidi="hi-IN"/>
        </w:rPr>
        <w:t xml:space="preserve">generation of unrecovered strains </w:t>
      </w:r>
      <w:r w:rsidR="00D76AFD">
        <w:rPr>
          <w:rFonts w:eastAsia="sans-serif" w:cs="sans-serif"/>
          <w:lang w:val="en-US" w:eastAsia="zh-CN" w:bidi="hi-IN"/>
        </w:rPr>
        <w:t>generated in</w:t>
      </w:r>
      <w:r w:rsidR="002923F7">
        <w:rPr>
          <w:rFonts w:eastAsia="sans-serif" w:cs="sans-serif"/>
          <w:lang w:val="en-US" w:eastAsia="zh-CN" w:bidi="hi-IN"/>
        </w:rPr>
        <w:t xml:space="preserve"> cyclic thermomechan</w:t>
      </w:r>
      <w:r w:rsidR="002923F7">
        <w:rPr>
          <w:rFonts w:eastAsia="sans-serif" w:cs="sans-serif"/>
          <w:lang w:val="en-US" w:eastAsia="zh-CN" w:bidi="hi-IN"/>
        </w:rPr>
        <w:t>i</w:t>
      </w:r>
      <w:r w:rsidR="002923F7">
        <w:rPr>
          <w:rFonts w:eastAsia="sans-serif" w:cs="sans-serif"/>
          <w:lang w:val="en-US" w:eastAsia="zh-CN" w:bidi="hi-IN"/>
        </w:rPr>
        <w:t>cal loads</w:t>
      </w:r>
      <w:r w:rsidR="00D76AFD">
        <w:rPr>
          <w:rFonts w:eastAsia="sans-serif" w:cs="sans-serif"/>
          <w:lang w:val="en-US" w:eastAsia="zh-CN" w:bidi="hi-IN"/>
        </w:rPr>
        <w:t xml:space="preserve"> </w:t>
      </w:r>
      <w:proofErr w:type="gramStart"/>
      <w:r w:rsidR="00D76AFD">
        <w:rPr>
          <w:rFonts w:eastAsia="sans-serif" w:cs="sans-serif"/>
          <w:lang w:val="en-US" w:eastAsia="zh-CN" w:bidi="hi-IN"/>
        </w:rPr>
        <w:t>on</w:t>
      </w:r>
      <w:proofErr w:type="gramEnd"/>
      <w:r w:rsidR="00D76AFD">
        <w:rPr>
          <w:rFonts w:eastAsia="sans-serif" w:cs="sans-serif"/>
          <w:lang w:val="en-US" w:eastAsia="zh-CN" w:bidi="hi-IN"/>
        </w:rPr>
        <w:t xml:space="preserve"> medical grade </w:t>
      </w:r>
      <w:proofErr w:type="spellStart"/>
      <w:r w:rsidR="00D76AFD">
        <w:rPr>
          <w:rFonts w:eastAsia="sans-serif" w:cs="sans-serif"/>
          <w:lang w:val="en-US" w:eastAsia="zh-CN" w:bidi="hi-IN"/>
        </w:rPr>
        <w:t>superelastic</w:t>
      </w:r>
      <w:proofErr w:type="spellEnd"/>
      <w:r w:rsidR="00D76AFD">
        <w:rPr>
          <w:rFonts w:eastAsia="sans-serif" w:cs="sans-serif"/>
          <w:lang w:val="en-US" w:eastAsia="zh-CN" w:bidi="hi-IN"/>
        </w:rPr>
        <w:t xml:space="preserve"> </w:t>
      </w:r>
      <w:proofErr w:type="spellStart"/>
      <w:r w:rsidR="00D76AFD">
        <w:rPr>
          <w:rFonts w:eastAsia="sans-serif" w:cs="sans-serif"/>
          <w:lang w:val="en-US" w:eastAsia="zh-CN" w:bidi="hi-IN"/>
        </w:rPr>
        <w:t>NiTi</w:t>
      </w:r>
      <w:proofErr w:type="spellEnd"/>
      <w:r w:rsidR="00D76AFD">
        <w:rPr>
          <w:rFonts w:eastAsia="sans-serif" w:cs="sans-serif"/>
          <w:lang w:val="en-US" w:eastAsia="zh-CN" w:bidi="hi-IN"/>
        </w:rPr>
        <w:t xml:space="preserve"> wire. It was o</w:t>
      </w:r>
      <w:r w:rsidR="00D76AFD">
        <w:rPr>
          <w:rFonts w:eastAsia="sans-serif" w:cs="sans-serif"/>
          <w:lang w:val="en-US" w:eastAsia="zh-CN" w:bidi="hi-IN"/>
        </w:rPr>
        <w:t>b</w:t>
      </w:r>
      <w:r w:rsidR="00D76AFD">
        <w:rPr>
          <w:rFonts w:eastAsia="sans-serif" w:cs="sans-serif"/>
          <w:lang w:val="en-US" w:eastAsia="zh-CN" w:bidi="hi-IN"/>
        </w:rPr>
        <w:t>served that plastic deformation occurs only when forward or reverse martensitic transformations proceeds under external stress. Taking a</w:t>
      </w:r>
      <w:r w:rsidR="00D76AFD">
        <w:rPr>
          <w:rFonts w:eastAsia="sans-serif" w:cs="sans-serif"/>
          <w:lang w:val="en-US" w:eastAsia="zh-CN" w:bidi="hi-IN"/>
        </w:rPr>
        <w:t>d</w:t>
      </w:r>
      <w:r w:rsidR="00D76AFD">
        <w:rPr>
          <w:rFonts w:eastAsia="sans-serif" w:cs="sans-serif"/>
          <w:lang w:val="en-US" w:eastAsia="zh-CN" w:bidi="hi-IN"/>
        </w:rPr>
        <w:t>vantage of this, unrecovered strains generated separately by the forward and reverse martensitic transfo</w:t>
      </w:r>
      <w:r w:rsidR="00D76AFD">
        <w:rPr>
          <w:rFonts w:eastAsia="sans-serif" w:cs="sans-serif"/>
          <w:lang w:val="en-US" w:eastAsia="zh-CN" w:bidi="hi-IN"/>
        </w:rPr>
        <w:t>r</w:t>
      </w:r>
      <w:r w:rsidR="00D76AFD">
        <w:rPr>
          <w:rFonts w:eastAsia="sans-serif" w:cs="sans-serif"/>
          <w:lang w:val="en-US" w:eastAsia="zh-CN" w:bidi="hi-IN"/>
        </w:rPr>
        <w:t>mations were evaluated. It was found that the unrecovered strains increase exponentially with increasing stress and temperature at which the forward and r</w:t>
      </w:r>
      <w:r w:rsidR="00D76AFD">
        <w:rPr>
          <w:rFonts w:eastAsia="sans-serif" w:cs="sans-serif"/>
          <w:lang w:val="en-US" w:eastAsia="zh-CN" w:bidi="hi-IN"/>
        </w:rPr>
        <w:t>e</w:t>
      </w:r>
      <w:r w:rsidR="00D76AFD">
        <w:rPr>
          <w:rFonts w:eastAsia="sans-serif" w:cs="sans-serif"/>
          <w:lang w:val="en-US" w:eastAsia="zh-CN" w:bidi="hi-IN"/>
        </w:rPr>
        <w:t>verse transformations occurred and that slightly larger unrecovered strains were generated by the reverse transition than by the fo</w:t>
      </w:r>
      <w:r w:rsidR="00D76AFD">
        <w:rPr>
          <w:rFonts w:eastAsia="sans-serif" w:cs="sans-serif"/>
          <w:lang w:val="en-US" w:eastAsia="zh-CN" w:bidi="hi-IN"/>
        </w:rPr>
        <w:t>r</w:t>
      </w:r>
      <w:r w:rsidR="00D76AFD">
        <w:rPr>
          <w:rFonts w:eastAsia="sans-serif" w:cs="sans-serif"/>
          <w:lang w:val="en-US" w:eastAsia="zh-CN" w:bidi="hi-IN"/>
        </w:rPr>
        <w:t>ward one. The magnitudes of unrecovered strains were presen</w:t>
      </w:r>
      <w:r w:rsidR="00D76AFD">
        <w:rPr>
          <w:rFonts w:eastAsia="sans-serif" w:cs="sans-serif"/>
          <w:lang w:val="en-US" w:eastAsia="zh-CN" w:bidi="hi-IN"/>
        </w:rPr>
        <w:t>t</w:t>
      </w:r>
      <w:r w:rsidR="00D76AFD">
        <w:rPr>
          <w:rFonts w:eastAsia="sans-serif" w:cs="sans-serif"/>
          <w:lang w:val="en-US" w:eastAsia="zh-CN" w:bidi="hi-IN"/>
        </w:rPr>
        <w:t>ed in a “3D unrecovered strain-stress-temperature diagram”. Within the framework of continuum m</w:t>
      </w:r>
      <w:r w:rsidR="00D76AFD">
        <w:rPr>
          <w:rFonts w:eastAsia="sans-serif" w:cs="sans-serif"/>
          <w:lang w:val="en-US" w:eastAsia="zh-CN" w:bidi="hi-IN"/>
        </w:rPr>
        <w:t>e</w:t>
      </w:r>
      <w:r w:rsidR="00D76AFD">
        <w:rPr>
          <w:rFonts w:eastAsia="sans-serif" w:cs="sans-serif"/>
          <w:lang w:val="en-US" w:eastAsia="zh-CN" w:bidi="hi-IN"/>
        </w:rPr>
        <w:t xml:space="preserve">chanics, a theoretical model of the coupling between transformation and plasticity was </w:t>
      </w:r>
      <w:r w:rsidR="00D76AFD" w:rsidRPr="00104970">
        <w:rPr>
          <w:rFonts w:eastAsia="sans-serif" w:cs="sans-serif"/>
          <w:lang w:val="en-US" w:eastAsia="zh-CN" w:bidi="hi-IN"/>
        </w:rPr>
        <w:t>derived from the requirement for strain compatibility at propagating habit plane interfaces and stationary grain boundaries</w:t>
      </w:r>
      <w:r w:rsidR="00D76AFD">
        <w:rPr>
          <w:rFonts w:eastAsia="sans-serif" w:cs="sans-serif"/>
          <w:lang w:val="en-US" w:eastAsia="zh-CN" w:bidi="hi-IN"/>
        </w:rPr>
        <w:t>. The model qua</w:t>
      </w:r>
      <w:r w:rsidR="00D76AFD">
        <w:rPr>
          <w:rFonts w:eastAsia="sans-serif" w:cs="sans-serif"/>
          <w:lang w:val="en-US" w:eastAsia="zh-CN" w:bidi="hi-IN"/>
        </w:rPr>
        <w:t>l</w:t>
      </w:r>
      <w:r w:rsidR="00D76AFD">
        <w:rPr>
          <w:rFonts w:eastAsia="sans-serif" w:cs="sans-serif"/>
          <w:lang w:val="en-US" w:eastAsia="zh-CN" w:bidi="hi-IN"/>
        </w:rPr>
        <w:t xml:space="preserve">itatively explains most of the presented </w:t>
      </w:r>
      <w:r w:rsidR="00D76AFD" w:rsidRPr="00104970">
        <w:rPr>
          <w:rFonts w:eastAsia="sans-serif" w:cs="sans-serif"/>
          <w:lang w:val="en-US" w:eastAsia="zh-CN" w:bidi="hi-IN"/>
        </w:rPr>
        <w:t xml:space="preserve">experimental results, except of the tests </w:t>
      </w:r>
      <w:r w:rsidR="00457AAE">
        <w:rPr>
          <w:rFonts w:eastAsia="sans-serif" w:cs="sans-serif"/>
          <w:lang w:val="en-US" w:eastAsia="zh-CN" w:bidi="hi-IN"/>
        </w:rPr>
        <w:t xml:space="preserve">performed </w:t>
      </w:r>
      <w:bookmarkStart w:id="0" w:name="_GoBack"/>
      <w:bookmarkEnd w:id="0"/>
      <w:r w:rsidR="00D76AFD" w:rsidRPr="00104970">
        <w:rPr>
          <w:rFonts w:eastAsia="sans-serif" w:cs="sans-serif"/>
          <w:lang w:val="en-US" w:eastAsia="zh-CN" w:bidi="hi-IN"/>
        </w:rPr>
        <w:t>at high temperature-high stress conditions.</w:t>
      </w:r>
      <w:r w:rsidR="00D76AFD" w:rsidDel="00D638AD">
        <w:rPr>
          <w:rFonts w:eastAsia="sans-serif" w:cs="sans-serif"/>
          <w:lang w:val="en-US" w:eastAsia="zh-CN" w:bidi="hi-IN"/>
        </w:rPr>
        <w:t xml:space="preserve"> </w:t>
      </w:r>
    </w:p>
    <w:p w:rsidR="00457AAE" w:rsidRDefault="00457AAE" w:rsidP="004D14CD">
      <w:pPr>
        <w:jc w:val="both"/>
        <w:rPr>
          <w:rFonts w:eastAsia="sans-serif" w:cs="sans-serif"/>
          <w:lang w:val="en-US" w:eastAsia="zh-CN" w:bidi="hi-IN"/>
        </w:rPr>
      </w:pPr>
    </w:p>
    <w:p w:rsidR="00554F5F" w:rsidRPr="00266252" w:rsidRDefault="002923F7" w:rsidP="004D14CD">
      <w:pPr>
        <w:pStyle w:val="Odstavecseseznamem"/>
        <w:ind w:left="0"/>
        <w:contextualSpacing w:val="0"/>
        <w:jc w:val="both"/>
        <w:rPr>
          <w:rFonts w:eastAsia="sans-serif" w:cs="sans-serif"/>
          <w:lang w:val="en-US" w:eastAsia="zh-CN" w:bidi="hi-IN"/>
        </w:rPr>
      </w:pPr>
      <w:r>
        <w:rPr>
          <w:rFonts w:eastAsia="sans-serif" w:cs="sans-serif"/>
          <w:lang w:val="en-US" w:eastAsia="zh-CN" w:bidi="hi-IN"/>
        </w:rPr>
        <w:t xml:space="preserve">In addition to the dislocation slip accompanying propagation of reverse martensitic transformation, </w:t>
      </w:r>
      <w:r w:rsidRPr="00997087">
        <w:rPr>
          <w:rFonts w:eastAsia="SimSun"/>
          <w:bCs/>
          <w:lang w:val="en-US"/>
        </w:rPr>
        <w:t xml:space="preserve">martensitic </w:t>
      </w:r>
      <w:r w:rsidRPr="00997087">
        <w:rPr>
          <w:rFonts w:eastAsia="sans-serif" w:cs="sans-serif"/>
          <w:lang w:val="en-US" w:eastAsia="zh-CN" w:bidi="hi-IN"/>
        </w:rPr>
        <w:t>t</w:t>
      </w:r>
      <w:r w:rsidRPr="00F41773">
        <w:rPr>
          <w:rFonts w:eastAsia="sans-serif" w:cs="sans-serif"/>
          <w:lang w:val="en-US" w:eastAsia="zh-CN" w:bidi="hi-IN"/>
        </w:rPr>
        <w:t>ransformation</w:t>
      </w:r>
      <w:r>
        <w:rPr>
          <w:rFonts w:eastAsia="sans-serif" w:cs="sans-serif"/>
          <w:lang w:val="en-US" w:eastAsia="zh-CN" w:bidi="hi-IN"/>
        </w:rPr>
        <w:t xml:space="preserve"> into twinned austenite</w:t>
      </w:r>
      <w:r w:rsidRPr="00802706">
        <w:rPr>
          <w:rFonts w:eastAsia="SimSun"/>
          <w:bCs/>
          <w:lang w:val="en-US"/>
        </w:rPr>
        <w:t xml:space="preserve"> </w:t>
      </w:r>
      <w:r>
        <w:rPr>
          <w:rFonts w:eastAsia="SimSun"/>
          <w:bCs/>
          <w:lang w:val="en-US"/>
        </w:rPr>
        <w:t>B2=&gt;</w:t>
      </w:r>
      <w:r w:rsidRPr="00F41773">
        <w:rPr>
          <w:rFonts w:eastAsia="SimSun"/>
          <w:bCs/>
          <w:lang w:val="en-US"/>
        </w:rPr>
        <w:t>B19´=&gt;B2</w:t>
      </w:r>
      <w:r w:rsidRPr="00F41773">
        <w:rPr>
          <w:rFonts w:eastAsia="SimSun"/>
          <w:bCs/>
          <w:vertAlign w:val="superscript"/>
          <w:lang w:val="en-US"/>
        </w:rPr>
        <w:t>T</w:t>
      </w:r>
      <w:r>
        <w:rPr>
          <w:rFonts w:eastAsia="SimSun"/>
          <w:bCs/>
          <w:vertAlign w:val="superscript"/>
          <w:lang w:val="en-US"/>
        </w:rPr>
        <w:t xml:space="preserve"> </w:t>
      </w:r>
      <w:r>
        <w:rPr>
          <w:rFonts w:eastAsia="sans-serif" w:cs="sans-serif"/>
          <w:lang w:val="en-US" w:eastAsia="zh-CN" w:bidi="hi-IN"/>
        </w:rPr>
        <w:t>was found to proceed alongside the dislocation slip at high temperature – high stress conditions</w:t>
      </w:r>
      <w:r w:rsidR="00457AAE">
        <w:rPr>
          <w:rFonts w:eastAsia="sans-serif" w:cs="sans-serif"/>
          <w:lang w:val="en-US" w:eastAsia="zh-CN" w:bidi="hi-IN"/>
        </w:rPr>
        <w:t xml:space="preserve">, </w:t>
      </w:r>
      <w:r>
        <w:rPr>
          <w:rFonts w:eastAsia="sans-serif" w:cs="sans-serif"/>
          <w:lang w:val="en-US" w:eastAsia="zh-CN" w:bidi="hi-IN"/>
        </w:rPr>
        <w:t xml:space="preserve"> </w:t>
      </w:r>
      <w:r w:rsidR="00F55B6B">
        <w:rPr>
          <w:rFonts w:eastAsia="sans-serif" w:cs="sans-serif"/>
          <w:lang w:val="en-US" w:eastAsia="zh-CN" w:bidi="hi-IN"/>
        </w:rPr>
        <w:t>modify the alloy microstru</w:t>
      </w:r>
      <w:r w:rsidR="00F55B6B">
        <w:rPr>
          <w:rFonts w:eastAsia="sans-serif" w:cs="sans-serif"/>
          <w:lang w:val="en-US" w:eastAsia="zh-CN" w:bidi="hi-IN"/>
        </w:rPr>
        <w:t>c</w:t>
      </w:r>
      <w:r w:rsidR="00F55B6B">
        <w:rPr>
          <w:rFonts w:eastAsia="sans-serif" w:cs="sans-serif"/>
          <w:lang w:val="en-US" w:eastAsia="zh-CN" w:bidi="hi-IN"/>
        </w:rPr>
        <w:t>ture</w:t>
      </w:r>
      <w:r w:rsidR="00457AAE">
        <w:rPr>
          <w:rFonts w:eastAsia="sans-serif" w:cs="sans-serif"/>
          <w:lang w:val="en-US" w:eastAsia="zh-CN" w:bidi="hi-IN"/>
        </w:rPr>
        <w:t xml:space="preserve"> and </w:t>
      </w:r>
      <w:r w:rsidR="00802706">
        <w:rPr>
          <w:rFonts w:eastAsia="sans-serif" w:cs="sans-serif"/>
          <w:lang w:val="en-US" w:eastAsia="zh-CN" w:bidi="hi-IN"/>
        </w:rPr>
        <w:t>de</w:t>
      </w:r>
      <w:r w:rsidR="00460EF0">
        <w:rPr>
          <w:rFonts w:eastAsia="sans-serif" w:cs="sans-serif"/>
          <w:lang w:val="en-US" w:eastAsia="zh-CN" w:bidi="hi-IN"/>
        </w:rPr>
        <w:t>stroy</w:t>
      </w:r>
      <w:r w:rsidR="00802706">
        <w:rPr>
          <w:rFonts w:eastAsia="sans-serif" w:cs="sans-serif"/>
          <w:lang w:val="en-US" w:eastAsia="zh-CN" w:bidi="hi-IN"/>
        </w:rPr>
        <w:t xml:space="preserve"> the </w:t>
      </w:r>
      <w:proofErr w:type="spellStart"/>
      <w:r w:rsidR="00802706">
        <w:rPr>
          <w:rFonts w:eastAsia="sans-serif" w:cs="sans-serif"/>
          <w:lang w:val="en-US" w:eastAsia="zh-CN" w:bidi="hi-IN"/>
        </w:rPr>
        <w:t>superelastic</w:t>
      </w:r>
      <w:proofErr w:type="spellEnd"/>
      <w:r w:rsidR="00802706">
        <w:rPr>
          <w:rFonts w:eastAsia="sans-serif" w:cs="sans-serif"/>
          <w:lang w:val="en-US" w:eastAsia="zh-CN" w:bidi="hi-IN"/>
        </w:rPr>
        <w:t xml:space="preserve"> and actuation functionalities</w:t>
      </w:r>
      <w:r w:rsidR="00460EF0">
        <w:rPr>
          <w:rFonts w:eastAsia="sans-serif" w:cs="sans-serif"/>
          <w:lang w:val="en-US" w:eastAsia="zh-CN" w:bidi="hi-IN"/>
        </w:rPr>
        <w:t xml:space="preserve">. </w:t>
      </w:r>
      <w:r w:rsidR="00F55B6B">
        <w:rPr>
          <w:rFonts w:eastAsia="sans-serif" w:cs="sans-serif"/>
          <w:lang w:val="en-US" w:eastAsia="zh-CN" w:bidi="hi-IN"/>
        </w:rPr>
        <w:t xml:space="preserve">On the other hand, the </w:t>
      </w:r>
      <w:r w:rsidR="00BB2086">
        <w:rPr>
          <w:rFonts w:eastAsia="SimSun"/>
          <w:bCs/>
          <w:lang w:val="en-US"/>
        </w:rPr>
        <w:t>co</w:t>
      </w:r>
      <w:r w:rsidR="00F55B6B">
        <w:rPr>
          <w:rFonts w:eastAsia="SimSun"/>
          <w:bCs/>
          <w:lang w:val="en-US"/>
        </w:rPr>
        <w:t>u</w:t>
      </w:r>
      <w:r w:rsidR="00BB2086">
        <w:rPr>
          <w:rFonts w:eastAsia="SimSun"/>
          <w:bCs/>
          <w:lang w:val="en-US"/>
        </w:rPr>
        <w:t>pled transfo</w:t>
      </w:r>
      <w:r w:rsidR="00BB2086">
        <w:rPr>
          <w:rFonts w:eastAsia="SimSun"/>
          <w:bCs/>
          <w:lang w:val="en-US"/>
        </w:rPr>
        <w:t>r</w:t>
      </w:r>
      <w:r w:rsidR="00BB2086">
        <w:rPr>
          <w:rFonts w:eastAsia="SimSun"/>
          <w:bCs/>
          <w:lang w:val="en-US"/>
        </w:rPr>
        <w:t>mation-plasticity</w:t>
      </w:r>
      <w:r w:rsidR="00802706">
        <w:rPr>
          <w:rFonts w:eastAsia="sans-serif" w:cs="sans-serif"/>
          <w:lang w:val="en-US" w:eastAsia="zh-CN" w:bidi="hi-IN"/>
        </w:rPr>
        <w:t xml:space="preserve"> renders </w:t>
      </w:r>
      <w:proofErr w:type="spellStart"/>
      <w:r w:rsidR="00802706">
        <w:rPr>
          <w:rFonts w:eastAsia="sans-serif" w:cs="sans-serif"/>
          <w:lang w:val="en-US" w:eastAsia="zh-CN" w:bidi="hi-IN"/>
        </w:rPr>
        <w:t>NiTi</w:t>
      </w:r>
      <w:proofErr w:type="spellEnd"/>
      <w:r w:rsidR="00610E7D">
        <w:rPr>
          <w:rFonts w:eastAsia="sans-serif" w:cs="sans-serif"/>
          <w:lang w:val="en-US" w:eastAsia="zh-CN" w:bidi="hi-IN"/>
        </w:rPr>
        <w:t xml:space="preserve"> excellent ductility</w:t>
      </w:r>
      <w:r w:rsidR="00BB2086">
        <w:rPr>
          <w:rFonts w:eastAsia="sans-serif" w:cs="sans-serif"/>
          <w:lang w:val="en-US" w:eastAsia="zh-CN" w:bidi="hi-IN"/>
        </w:rPr>
        <w:t xml:space="preserve"> and</w:t>
      </w:r>
      <w:r w:rsidR="00610E7D">
        <w:rPr>
          <w:rFonts w:eastAsia="sans-serif" w:cs="sans-serif"/>
          <w:lang w:val="en-US" w:eastAsia="zh-CN" w:bidi="hi-IN"/>
        </w:rPr>
        <w:t xml:space="preserve"> </w:t>
      </w:r>
      <w:r w:rsidR="00802706" w:rsidRPr="00511ED1">
        <w:rPr>
          <w:rFonts w:eastAsia="sans-serif" w:cs="sans-serif"/>
          <w:lang w:val="en-US" w:eastAsia="zh-CN" w:bidi="hi-IN"/>
        </w:rPr>
        <w:t xml:space="preserve">allows for </w:t>
      </w:r>
      <w:r w:rsidR="00802706">
        <w:rPr>
          <w:rFonts w:eastAsia="sans-serif" w:cs="sans-serif"/>
          <w:lang w:val="en-US" w:eastAsia="zh-CN" w:bidi="hi-IN"/>
        </w:rPr>
        <w:t xml:space="preserve">its </w:t>
      </w:r>
      <w:r w:rsidR="00802706" w:rsidRPr="00511ED1">
        <w:rPr>
          <w:rFonts w:eastAsia="sans-serif" w:cs="sans-serif"/>
          <w:lang w:val="en-US" w:eastAsia="zh-CN" w:bidi="hi-IN"/>
        </w:rPr>
        <w:t>low t</w:t>
      </w:r>
      <w:r w:rsidR="00802706">
        <w:rPr>
          <w:rFonts w:eastAsia="sans-serif" w:cs="sans-serif"/>
          <w:lang w:val="en-US" w:eastAsia="zh-CN" w:bidi="hi-IN"/>
        </w:rPr>
        <w:t>empe</w:t>
      </w:r>
      <w:r w:rsidR="00802706">
        <w:rPr>
          <w:rFonts w:eastAsia="sans-serif" w:cs="sans-serif"/>
          <w:lang w:val="en-US" w:eastAsia="zh-CN" w:bidi="hi-IN"/>
        </w:rPr>
        <w:t>r</w:t>
      </w:r>
      <w:r w:rsidR="00802706">
        <w:rPr>
          <w:rFonts w:eastAsia="sans-serif" w:cs="sans-serif"/>
          <w:lang w:val="en-US" w:eastAsia="zh-CN" w:bidi="hi-IN"/>
        </w:rPr>
        <w:t>ature processing</w:t>
      </w:r>
      <w:r w:rsidR="00802706" w:rsidRPr="00511ED1">
        <w:rPr>
          <w:rFonts w:eastAsia="sans-serif" w:cs="sans-serif"/>
          <w:lang w:val="en-US" w:eastAsia="zh-CN" w:bidi="hi-IN"/>
        </w:rPr>
        <w:t xml:space="preserve"> </w:t>
      </w:r>
      <w:r w:rsidR="00802706">
        <w:rPr>
          <w:rFonts w:eastAsia="sans-serif" w:cs="sans-serif"/>
          <w:lang w:val="en-US" w:eastAsia="zh-CN" w:bidi="hi-IN"/>
        </w:rPr>
        <w:t>and shape setting</w:t>
      </w:r>
      <w:r w:rsidR="00802706" w:rsidRPr="00511ED1">
        <w:rPr>
          <w:rFonts w:eastAsia="SimSun"/>
          <w:lang w:val="en-US"/>
        </w:rPr>
        <w:t xml:space="preserve">. </w:t>
      </w:r>
      <w:r w:rsidR="00BD5AA7">
        <w:rPr>
          <w:rFonts w:eastAsia="sans-serif" w:cs="sans-serif"/>
          <w:lang w:val="en-US" w:eastAsia="zh-CN" w:bidi="hi-IN"/>
        </w:rPr>
        <w:t xml:space="preserve"> </w:t>
      </w:r>
    </w:p>
    <w:sectPr w:rsidR="00554F5F" w:rsidRPr="00266252" w:rsidSect="00B40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B3B"/>
    <w:multiLevelType w:val="hybridMultilevel"/>
    <w:tmpl w:val="9F6EE4AC"/>
    <w:lvl w:ilvl="0" w:tplc="BB7AAFB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E36A0"/>
    <w:multiLevelType w:val="hybridMultilevel"/>
    <w:tmpl w:val="96C0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ndorf">
    <w15:presenceInfo w15:providerId="None" w15:userId="niendo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1"/>
    <w:rsid w:val="00003FAC"/>
    <w:rsid w:val="00020354"/>
    <w:rsid w:val="00021E9E"/>
    <w:rsid w:val="000222DF"/>
    <w:rsid w:val="00036374"/>
    <w:rsid w:val="00043C06"/>
    <w:rsid w:val="000476A1"/>
    <w:rsid w:val="00060582"/>
    <w:rsid w:val="000652A3"/>
    <w:rsid w:val="00065C7F"/>
    <w:rsid w:val="000668A7"/>
    <w:rsid w:val="00071676"/>
    <w:rsid w:val="00072485"/>
    <w:rsid w:val="000859B0"/>
    <w:rsid w:val="000876BF"/>
    <w:rsid w:val="000B26C4"/>
    <w:rsid w:val="000B7EAC"/>
    <w:rsid w:val="000C11CE"/>
    <w:rsid w:val="000C544E"/>
    <w:rsid w:val="000C5AC8"/>
    <w:rsid w:val="000C7EB7"/>
    <w:rsid w:val="000D282C"/>
    <w:rsid w:val="000D3612"/>
    <w:rsid w:val="000D6191"/>
    <w:rsid w:val="000E21FE"/>
    <w:rsid w:val="000F1255"/>
    <w:rsid w:val="000F6065"/>
    <w:rsid w:val="000F6691"/>
    <w:rsid w:val="0010569D"/>
    <w:rsid w:val="00106571"/>
    <w:rsid w:val="00106E04"/>
    <w:rsid w:val="00106EE6"/>
    <w:rsid w:val="00112395"/>
    <w:rsid w:val="00120EF5"/>
    <w:rsid w:val="00122310"/>
    <w:rsid w:val="00127F9C"/>
    <w:rsid w:val="00145E26"/>
    <w:rsid w:val="00152851"/>
    <w:rsid w:val="001561FF"/>
    <w:rsid w:val="001573FE"/>
    <w:rsid w:val="00160565"/>
    <w:rsid w:val="00161482"/>
    <w:rsid w:val="001653AD"/>
    <w:rsid w:val="00177672"/>
    <w:rsid w:val="00183EEB"/>
    <w:rsid w:val="00187CD1"/>
    <w:rsid w:val="001A72E3"/>
    <w:rsid w:val="001B0180"/>
    <w:rsid w:val="001B5D64"/>
    <w:rsid w:val="001C4847"/>
    <w:rsid w:val="001C6807"/>
    <w:rsid w:val="001C6997"/>
    <w:rsid w:val="001E4444"/>
    <w:rsid w:val="001F03B4"/>
    <w:rsid w:val="001F1291"/>
    <w:rsid w:val="001F2D87"/>
    <w:rsid w:val="001F5143"/>
    <w:rsid w:val="001F74D0"/>
    <w:rsid w:val="001F7BBA"/>
    <w:rsid w:val="00201BD3"/>
    <w:rsid w:val="00213367"/>
    <w:rsid w:val="00215917"/>
    <w:rsid w:val="00227374"/>
    <w:rsid w:val="002323E4"/>
    <w:rsid w:val="00240EF5"/>
    <w:rsid w:val="00245379"/>
    <w:rsid w:val="00251548"/>
    <w:rsid w:val="00252600"/>
    <w:rsid w:val="0025468C"/>
    <w:rsid w:val="00266252"/>
    <w:rsid w:val="00273033"/>
    <w:rsid w:val="002744F3"/>
    <w:rsid w:val="002769B2"/>
    <w:rsid w:val="002770B3"/>
    <w:rsid w:val="00280049"/>
    <w:rsid w:val="002838F7"/>
    <w:rsid w:val="0028496D"/>
    <w:rsid w:val="002923F7"/>
    <w:rsid w:val="0029264D"/>
    <w:rsid w:val="002958F3"/>
    <w:rsid w:val="002A4ADC"/>
    <w:rsid w:val="002A5D7A"/>
    <w:rsid w:val="002A6932"/>
    <w:rsid w:val="002A791A"/>
    <w:rsid w:val="002B3A30"/>
    <w:rsid w:val="002B608A"/>
    <w:rsid w:val="002C020E"/>
    <w:rsid w:val="002C231C"/>
    <w:rsid w:val="002C26C0"/>
    <w:rsid w:val="002C392F"/>
    <w:rsid w:val="002C42FC"/>
    <w:rsid w:val="002C68A9"/>
    <w:rsid w:val="002D16EB"/>
    <w:rsid w:val="002D616D"/>
    <w:rsid w:val="002D6871"/>
    <w:rsid w:val="002E05C3"/>
    <w:rsid w:val="002E40AA"/>
    <w:rsid w:val="002E4F73"/>
    <w:rsid w:val="002E502B"/>
    <w:rsid w:val="002E5863"/>
    <w:rsid w:val="002E7E80"/>
    <w:rsid w:val="002F2176"/>
    <w:rsid w:val="002F6D1A"/>
    <w:rsid w:val="00300CA8"/>
    <w:rsid w:val="00311C1C"/>
    <w:rsid w:val="0032049F"/>
    <w:rsid w:val="00322864"/>
    <w:rsid w:val="00331762"/>
    <w:rsid w:val="0034202D"/>
    <w:rsid w:val="00367CF4"/>
    <w:rsid w:val="00367D76"/>
    <w:rsid w:val="00370287"/>
    <w:rsid w:val="00376A2D"/>
    <w:rsid w:val="00377162"/>
    <w:rsid w:val="0038186A"/>
    <w:rsid w:val="003851AD"/>
    <w:rsid w:val="0039793D"/>
    <w:rsid w:val="003A6856"/>
    <w:rsid w:val="003B32AF"/>
    <w:rsid w:val="003B4588"/>
    <w:rsid w:val="003C29D9"/>
    <w:rsid w:val="003C312E"/>
    <w:rsid w:val="003C69F3"/>
    <w:rsid w:val="003C700E"/>
    <w:rsid w:val="003D0332"/>
    <w:rsid w:val="003D3C81"/>
    <w:rsid w:val="003E19AB"/>
    <w:rsid w:val="003E3831"/>
    <w:rsid w:val="003E3BE5"/>
    <w:rsid w:val="003E58F0"/>
    <w:rsid w:val="003F0AD7"/>
    <w:rsid w:val="003F14E0"/>
    <w:rsid w:val="003F293C"/>
    <w:rsid w:val="003F3FCE"/>
    <w:rsid w:val="003F551D"/>
    <w:rsid w:val="004004EE"/>
    <w:rsid w:val="00401D09"/>
    <w:rsid w:val="004109EE"/>
    <w:rsid w:val="00413587"/>
    <w:rsid w:val="0042750A"/>
    <w:rsid w:val="0043028B"/>
    <w:rsid w:val="00435146"/>
    <w:rsid w:val="00442344"/>
    <w:rsid w:val="00442EAD"/>
    <w:rsid w:val="00445DCE"/>
    <w:rsid w:val="00450ACA"/>
    <w:rsid w:val="00456697"/>
    <w:rsid w:val="00457AAE"/>
    <w:rsid w:val="00457C5A"/>
    <w:rsid w:val="00460EF0"/>
    <w:rsid w:val="004651B5"/>
    <w:rsid w:val="00470778"/>
    <w:rsid w:val="0047551A"/>
    <w:rsid w:val="004756A1"/>
    <w:rsid w:val="004800B0"/>
    <w:rsid w:val="00482622"/>
    <w:rsid w:val="004839AA"/>
    <w:rsid w:val="00487637"/>
    <w:rsid w:val="00490E09"/>
    <w:rsid w:val="00491D6D"/>
    <w:rsid w:val="00496AA1"/>
    <w:rsid w:val="004B1E25"/>
    <w:rsid w:val="004D14CD"/>
    <w:rsid w:val="004E053D"/>
    <w:rsid w:val="004E0568"/>
    <w:rsid w:val="004E2F5F"/>
    <w:rsid w:val="004F172D"/>
    <w:rsid w:val="004F7904"/>
    <w:rsid w:val="005006BF"/>
    <w:rsid w:val="00501AA2"/>
    <w:rsid w:val="00502767"/>
    <w:rsid w:val="00522C35"/>
    <w:rsid w:val="00522CF5"/>
    <w:rsid w:val="00523826"/>
    <w:rsid w:val="00525F6C"/>
    <w:rsid w:val="005314B7"/>
    <w:rsid w:val="00543107"/>
    <w:rsid w:val="00550D34"/>
    <w:rsid w:val="0055185B"/>
    <w:rsid w:val="00554F5F"/>
    <w:rsid w:val="00571855"/>
    <w:rsid w:val="0057222C"/>
    <w:rsid w:val="00572D92"/>
    <w:rsid w:val="00577630"/>
    <w:rsid w:val="00585F20"/>
    <w:rsid w:val="005905CA"/>
    <w:rsid w:val="00592A97"/>
    <w:rsid w:val="00594D1A"/>
    <w:rsid w:val="005B51F3"/>
    <w:rsid w:val="005B64D7"/>
    <w:rsid w:val="005C19A6"/>
    <w:rsid w:val="005C1B58"/>
    <w:rsid w:val="005C2957"/>
    <w:rsid w:val="005C3406"/>
    <w:rsid w:val="005E4EA0"/>
    <w:rsid w:val="005E5564"/>
    <w:rsid w:val="005E73AC"/>
    <w:rsid w:val="005E772E"/>
    <w:rsid w:val="00607C65"/>
    <w:rsid w:val="00610E7D"/>
    <w:rsid w:val="00611780"/>
    <w:rsid w:val="00613353"/>
    <w:rsid w:val="00637B41"/>
    <w:rsid w:val="0064292B"/>
    <w:rsid w:val="006430B0"/>
    <w:rsid w:val="0064426B"/>
    <w:rsid w:val="006454AD"/>
    <w:rsid w:val="00666C59"/>
    <w:rsid w:val="006A053C"/>
    <w:rsid w:val="006A2F21"/>
    <w:rsid w:val="006B1A17"/>
    <w:rsid w:val="006B4908"/>
    <w:rsid w:val="006B5CFB"/>
    <w:rsid w:val="006C3336"/>
    <w:rsid w:val="006D5515"/>
    <w:rsid w:val="006D6BD1"/>
    <w:rsid w:val="006E126D"/>
    <w:rsid w:val="006F0078"/>
    <w:rsid w:val="00705679"/>
    <w:rsid w:val="007069CE"/>
    <w:rsid w:val="007159D7"/>
    <w:rsid w:val="007168A7"/>
    <w:rsid w:val="0072159F"/>
    <w:rsid w:val="0072204A"/>
    <w:rsid w:val="00730606"/>
    <w:rsid w:val="00737EC2"/>
    <w:rsid w:val="00751B5B"/>
    <w:rsid w:val="00765E1E"/>
    <w:rsid w:val="00772ADD"/>
    <w:rsid w:val="00777872"/>
    <w:rsid w:val="00777913"/>
    <w:rsid w:val="00787BE1"/>
    <w:rsid w:val="00793D7C"/>
    <w:rsid w:val="0079406F"/>
    <w:rsid w:val="00795227"/>
    <w:rsid w:val="007A0C2D"/>
    <w:rsid w:val="007A1F9A"/>
    <w:rsid w:val="007A5B39"/>
    <w:rsid w:val="007B28E0"/>
    <w:rsid w:val="007B7A27"/>
    <w:rsid w:val="007B7B16"/>
    <w:rsid w:val="007D4308"/>
    <w:rsid w:val="007E451B"/>
    <w:rsid w:val="007E6972"/>
    <w:rsid w:val="007E6C1F"/>
    <w:rsid w:val="007F2BD4"/>
    <w:rsid w:val="00802706"/>
    <w:rsid w:val="00806213"/>
    <w:rsid w:val="00807E42"/>
    <w:rsid w:val="008109E4"/>
    <w:rsid w:val="00815D0A"/>
    <w:rsid w:val="00821B1B"/>
    <w:rsid w:val="008254C1"/>
    <w:rsid w:val="0082601C"/>
    <w:rsid w:val="00830749"/>
    <w:rsid w:val="008319CC"/>
    <w:rsid w:val="0083607A"/>
    <w:rsid w:val="008445F2"/>
    <w:rsid w:val="00852E89"/>
    <w:rsid w:val="00853066"/>
    <w:rsid w:val="00857F29"/>
    <w:rsid w:val="00864CFA"/>
    <w:rsid w:val="00873DAB"/>
    <w:rsid w:val="00875CC3"/>
    <w:rsid w:val="00876739"/>
    <w:rsid w:val="00885FCF"/>
    <w:rsid w:val="00887397"/>
    <w:rsid w:val="008908C3"/>
    <w:rsid w:val="008A059B"/>
    <w:rsid w:val="008B50F5"/>
    <w:rsid w:val="008B7979"/>
    <w:rsid w:val="008C1057"/>
    <w:rsid w:val="008C1B57"/>
    <w:rsid w:val="008C419C"/>
    <w:rsid w:val="008C7FAD"/>
    <w:rsid w:val="008D2836"/>
    <w:rsid w:val="008D46CE"/>
    <w:rsid w:val="008E04B1"/>
    <w:rsid w:val="008E0857"/>
    <w:rsid w:val="008E1338"/>
    <w:rsid w:val="008E28C7"/>
    <w:rsid w:val="008F1D28"/>
    <w:rsid w:val="008F5B65"/>
    <w:rsid w:val="008F7D80"/>
    <w:rsid w:val="00902514"/>
    <w:rsid w:val="00923083"/>
    <w:rsid w:val="009253FB"/>
    <w:rsid w:val="009301AD"/>
    <w:rsid w:val="009362BD"/>
    <w:rsid w:val="009415BB"/>
    <w:rsid w:val="00943549"/>
    <w:rsid w:val="0095041E"/>
    <w:rsid w:val="009567CD"/>
    <w:rsid w:val="0095729E"/>
    <w:rsid w:val="00964620"/>
    <w:rsid w:val="00990DDD"/>
    <w:rsid w:val="009A748F"/>
    <w:rsid w:val="009B13B8"/>
    <w:rsid w:val="009B6C32"/>
    <w:rsid w:val="009B6CEE"/>
    <w:rsid w:val="009B7A1E"/>
    <w:rsid w:val="009C6A20"/>
    <w:rsid w:val="009E1BD6"/>
    <w:rsid w:val="009E63DA"/>
    <w:rsid w:val="009F349F"/>
    <w:rsid w:val="009F49EC"/>
    <w:rsid w:val="00A1172F"/>
    <w:rsid w:val="00A234DA"/>
    <w:rsid w:val="00A25EBA"/>
    <w:rsid w:val="00A27BF3"/>
    <w:rsid w:val="00A33E6A"/>
    <w:rsid w:val="00A47640"/>
    <w:rsid w:val="00A517DA"/>
    <w:rsid w:val="00A55717"/>
    <w:rsid w:val="00A56A54"/>
    <w:rsid w:val="00A61D67"/>
    <w:rsid w:val="00A633B2"/>
    <w:rsid w:val="00A705C9"/>
    <w:rsid w:val="00A7063D"/>
    <w:rsid w:val="00A756D0"/>
    <w:rsid w:val="00A757F7"/>
    <w:rsid w:val="00A83D4A"/>
    <w:rsid w:val="00A86A53"/>
    <w:rsid w:val="00A87FB4"/>
    <w:rsid w:val="00AA4FBF"/>
    <w:rsid w:val="00AC54F8"/>
    <w:rsid w:val="00AE0DB2"/>
    <w:rsid w:val="00AE0FC7"/>
    <w:rsid w:val="00AE1C37"/>
    <w:rsid w:val="00AE3448"/>
    <w:rsid w:val="00AF57CB"/>
    <w:rsid w:val="00AF7F61"/>
    <w:rsid w:val="00B14367"/>
    <w:rsid w:val="00B17D2D"/>
    <w:rsid w:val="00B2082B"/>
    <w:rsid w:val="00B31461"/>
    <w:rsid w:val="00B40980"/>
    <w:rsid w:val="00B41000"/>
    <w:rsid w:val="00B47453"/>
    <w:rsid w:val="00B50DEC"/>
    <w:rsid w:val="00B5307C"/>
    <w:rsid w:val="00B629E9"/>
    <w:rsid w:val="00B630C2"/>
    <w:rsid w:val="00B8305D"/>
    <w:rsid w:val="00B94D3C"/>
    <w:rsid w:val="00BA5B61"/>
    <w:rsid w:val="00BA6839"/>
    <w:rsid w:val="00BB2086"/>
    <w:rsid w:val="00BC10C5"/>
    <w:rsid w:val="00BC15B7"/>
    <w:rsid w:val="00BC4F31"/>
    <w:rsid w:val="00BD5AA7"/>
    <w:rsid w:val="00BE409B"/>
    <w:rsid w:val="00BE7A17"/>
    <w:rsid w:val="00BF4EF4"/>
    <w:rsid w:val="00BF6B79"/>
    <w:rsid w:val="00C14397"/>
    <w:rsid w:val="00C1725C"/>
    <w:rsid w:val="00C25C0B"/>
    <w:rsid w:val="00C25E1C"/>
    <w:rsid w:val="00C378B4"/>
    <w:rsid w:val="00C401FB"/>
    <w:rsid w:val="00C5752E"/>
    <w:rsid w:val="00C57964"/>
    <w:rsid w:val="00C67A2F"/>
    <w:rsid w:val="00C7589F"/>
    <w:rsid w:val="00C86828"/>
    <w:rsid w:val="00C9001F"/>
    <w:rsid w:val="00C9320F"/>
    <w:rsid w:val="00C961BB"/>
    <w:rsid w:val="00CA2F4B"/>
    <w:rsid w:val="00CB0677"/>
    <w:rsid w:val="00CB2261"/>
    <w:rsid w:val="00CC04EE"/>
    <w:rsid w:val="00CC3FB8"/>
    <w:rsid w:val="00CC3FE9"/>
    <w:rsid w:val="00CC5565"/>
    <w:rsid w:val="00CC60CF"/>
    <w:rsid w:val="00CD76DD"/>
    <w:rsid w:val="00CE572B"/>
    <w:rsid w:val="00CF1E5D"/>
    <w:rsid w:val="00CF6721"/>
    <w:rsid w:val="00CF708A"/>
    <w:rsid w:val="00D01008"/>
    <w:rsid w:val="00D1101C"/>
    <w:rsid w:val="00D2001E"/>
    <w:rsid w:val="00D25C49"/>
    <w:rsid w:val="00D32A97"/>
    <w:rsid w:val="00D40A6B"/>
    <w:rsid w:val="00D61E98"/>
    <w:rsid w:val="00D76AFD"/>
    <w:rsid w:val="00D805A3"/>
    <w:rsid w:val="00D83B6F"/>
    <w:rsid w:val="00D85173"/>
    <w:rsid w:val="00D914D3"/>
    <w:rsid w:val="00DB2F48"/>
    <w:rsid w:val="00DD092B"/>
    <w:rsid w:val="00DD41BC"/>
    <w:rsid w:val="00DD7CBA"/>
    <w:rsid w:val="00DE7EFA"/>
    <w:rsid w:val="00DF151B"/>
    <w:rsid w:val="00E05E24"/>
    <w:rsid w:val="00E06797"/>
    <w:rsid w:val="00E1659C"/>
    <w:rsid w:val="00E16DE8"/>
    <w:rsid w:val="00E20542"/>
    <w:rsid w:val="00E21CE9"/>
    <w:rsid w:val="00E31A5B"/>
    <w:rsid w:val="00E474AB"/>
    <w:rsid w:val="00E47A11"/>
    <w:rsid w:val="00E50E45"/>
    <w:rsid w:val="00E51341"/>
    <w:rsid w:val="00E5274F"/>
    <w:rsid w:val="00E5777A"/>
    <w:rsid w:val="00E6064B"/>
    <w:rsid w:val="00E64BD3"/>
    <w:rsid w:val="00E66C85"/>
    <w:rsid w:val="00E679DC"/>
    <w:rsid w:val="00E74378"/>
    <w:rsid w:val="00E761A1"/>
    <w:rsid w:val="00E84628"/>
    <w:rsid w:val="00E86ED7"/>
    <w:rsid w:val="00E87313"/>
    <w:rsid w:val="00E87491"/>
    <w:rsid w:val="00E87CE0"/>
    <w:rsid w:val="00E90E07"/>
    <w:rsid w:val="00EA1740"/>
    <w:rsid w:val="00EA31B6"/>
    <w:rsid w:val="00EA3C3D"/>
    <w:rsid w:val="00EA6E34"/>
    <w:rsid w:val="00EB37B0"/>
    <w:rsid w:val="00EC1F1E"/>
    <w:rsid w:val="00EC2A84"/>
    <w:rsid w:val="00EC668B"/>
    <w:rsid w:val="00EC79D8"/>
    <w:rsid w:val="00ED12C4"/>
    <w:rsid w:val="00ED3314"/>
    <w:rsid w:val="00ED4872"/>
    <w:rsid w:val="00ED5DB0"/>
    <w:rsid w:val="00ED7A30"/>
    <w:rsid w:val="00EE7EE6"/>
    <w:rsid w:val="00EF0040"/>
    <w:rsid w:val="00EF252B"/>
    <w:rsid w:val="00EF3128"/>
    <w:rsid w:val="00EF57FB"/>
    <w:rsid w:val="00EF7FD1"/>
    <w:rsid w:val="00F01D51"/>
    <w:rsid w:val="00F0445D"/>
    <w:rsid w:val="00F05DF3"/>
    <w:rsid w:val="00F07457"/>
    <w:rsid w:val="00F133E5"/>
    <w:rsid w:val="00F142E7"/>
    <w:rsid w:val="00F1469D"/>
    <w:rsid w:val="00F172A8"/>
    <w:rsid w:val="00F20108"/>
    <w:rsid w:val="00F254FF"/>
    <w:rsid w:val="00F359EE"/>
    <w:rsid w:val="00F509FE"/>
    <w:rsid w:val="00F52210"/>
    <w:rsid w:val="00F55B6B"/>
    <w:rsid w:val="00F63170"/>
    <w:rsid w:val="00F71CBF"/>
    <w:rsid w:val="00F80C2F"/>
    <w:rsid w:val="00F83622"/>
    <w:rsid w:val="00F8385B"/>
    <w:rsid w:val="00F85FC2"/>
    <w:rsid w:val="00F9078E"/>
    <w:rsid w:val="00F90CC7"/>
    <w:rsid w:val="00F91CFC"/>
    <w:rsid w:val="00F94ACA"/>
    <w:rsid w:val="00FA4417"/>
    <w:rsid w:val="00FB1264"/>
    <w:rsid w:val="00FB2F5F"/>
    <w:rsid w:val="00FB4DFF"/>
    <w:rsid w:val="00FE1672"/>
    <w:rsid w:val="00FE3023"/>
    <w:rsid w:val="00FE480A"/>
    <w:rsid w:val="00FF0BA2"/>
    <w:rsid w:val="00FF3B4A"/>
    <w:rsid w:val="00FF4B59"/>
    <w:rsid w:val="00FF62FA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D3"/>
    <w:rPr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72A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semiHidden/>
    <w:unhideWhenUsed/>
    <w:rsid w:val="002273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27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27374"/>
    <w:rPr>
      <w:lang w:val="ru-RU" w:eastAsia="ru-RU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7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7374"/>
    <w:rPr>
      <w:b/>
      <w:bCs/>
      <w:lang w:val="ru-RU" w:eastAsia="ru-RU"/>
    </w:rPr>
  </w:style>
  <w:style w:type="paragraph" w:styleId="Textbubliny">
    <w:name w:val="Balloon Text"/>
    <w:basedOn w:val="Normln"/>
    <w:link w:val="TextbublinyChar"/>
    <w:semiHidden/>
    <w:unhideWhenUsed/>
    <w:rsid w:val="0022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27374"/>
    <w:rPr>
      <w:rFonts w:ascii="Segoe UI" w:hAnsi="Segoe UI" w:cs="Segoe UI"/>
      <w:sz w:val="18"/>
      <w:szCs w:val="18"/>
      <w:lang w:val="ru-RU" w:eastAsia="ru-RU"/>
    </w:rPr>
  </w:style>
  <w:style w:type="paragraph" w:styleId="Odstavecseseznamem">
    <w:name w:val="List Paragraph"/>
    <w:basedOn w:val="Normln"/>
    <w:uiPriority w:val="34"/>
    <w:qFormat/>
    <w:rsid w:val="00610E7D"/>
    <w:pPr>
      <w:ind w:left="720"/>
      <w:contextualSpacing/>
    </w:pPr>
  </w:style>
  <w:style w:type="paragraph" w:customStyle="1" w:styleId="Els-Author">
    <w:name w:val="Els-Author"/>
    <w:uiPriority w:val="99"/>
    <w:qFormat/>
    <w:rsid w:val="00E74378"/>
    <w:pPr>
      <w:keepNext/>
      <w:spacing w:after="160" w:line="300" w:lineRule="exact"/>
      <w:jc w:val="center"/>
    </w:pPr>
    <w:rPr>
      <w:rFonts w:eastAsia="SimSun"/>
      <w:color w:val="00000A"/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D3"/>
    <w:rPr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72A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semiHidden/>
    <w:unhideWhenUsed/>
    <w:rsid w:val="002273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27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27374"/>
    <w:rPr>
      <w:lang w:val="ru-RU" w:eastAsia="ru-RU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7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7374"/>
    <w:rPr>
      <w:b/>
      <w:bCs/>
      <w:lang w:val="ru-RU" w:eastAsia="ru-RU"/>
    </w:rPr>
  </w:style>
  <w:style w:type="paragraph" w:styleId="Textbubliny">
    <w:name w:val="Balloon Text"/>
    <w:basedOn w:val="Normln"/>
    <w:link w:val="TextbublinyChar"/>
    <w:semiHidden/>
    <w:unhideWhenUsed/>
    <w:rsid w:val="0022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27374"/>
    <w:rPr>
      <w:rFonts w:ascii="Segoe UI" w:hAnsi="Segoe UI" w:cs="Segoe UI"/>
      <w:sz w:val="18"/>
      <w:szCs w:val="18"/>
      <w:lang w:val="ru-RU" w:eastAsia="ru-RU"/>
    </w:rPr>
  </w:style>
  <w:style w:type="paragraph" w:styleId="Odstavecseseznamem">
    <w:name w:val="List Paragraph"/>
    <w:basedOn w:val="Normln"/>
    <w:uiPriority w:val="34"/>
    <w:qFormat/>
    <w:rsid w:val="00610E7D"/>
    <w:pPr>
      <w:ind w:left="720"/>
      <w:contextualSpacing/>
    </w:pPr>
  </w:style>
  <w:style w:type="paragraph" w:customStyle="1" w:styleId="Els-Author">
    <w:name w:val="Els-Author"/>
    <w:uiPriority w:val="99"/>
    <w:qFormat/>
    <w:rsid w:val="00E74378"/>
    <w:pPr>
      <w:keepNext/>
      <w:spacing w:after="160" w:line="300" w:lineRule="exact"/>
      <w:jc w:val="center"/>
    </w:pPr>
    <w:rPr>
      <w:rFonts w:eastAsia="SimSun"/>
      <w:color w:val="00000A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bcploxxg\CONFIG~1\Temp\Abstract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72A3-5004-4441-8478-6B4FD4DD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39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>TITLE OF THE ABSTRACT</vt:lpstr>
      <vt:lpstr>TITLE OF THE ABSTRACT</vt:lpstr>
      <vt:lpstr>TITLE OF THE ABSTRACT</vt:lpstr>
      <vt:lpstr>TITLE OF THE ABSTRACT</vt:lpstr>
      <vt:lpstr>TITLE OF THE ABSTRACT</vt:lpstr>
    </vt:vector>
  </TitlesOfParts>
  <Company>home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creator>bcploxxg</dc:creator>
  <cp:lastModifiedBy>petr sittner</cp:lastModifiedBy>
  <cp:revision>7</cp:revision>
  <cp:lastPrinted>2015-05-12T12:38:00Z</cp:lastPrinted>
  <dcterms:created xsi:type="dcterms:W3CDTF">2018-05-21T07:02:00Z</dcterms:created>
  <dcterms:modified xsi:type="dcterms:W3CDTF">2018-06-01T04:24:00Z</dcterms:modified>
</cp:coreProperties>
</file>